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福建省机关事业单位招考专业指导目录（2025年）</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本目录由招录（聘）主管部门负责解释。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一、哲学、文学、历史学大类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1.哲学类：哲学，逻辑学，宗教学，伦理学，马克思主义哲学，中国哲学，外国哲学，美学，科学技术哲学，科学技术史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2.中国语言文学类：</w:t>
      </w:r>
      <w:r>
        <w:rPr>
          <w:rFonts w:hint="eastAsia" w:ascii="宋体" w:hAnsi="宋体" w:eastAsia="宋体" w:cs="宋体"/>
          <w:color w:val="auto"/>
          <w:sz w:val="24"/>
          <w:szCs w:val="24"/>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3.少数民族语言文学类：中国少数民族语言文学（藏语言文学、蒙古语言文学、维吾尔语言文学、朝鲜语言文学、哈萨克语言文学等），中国少数民族语言文化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二、经济学、管理学大类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20.图书档案学类：图书馆学，档案（学），信息资源管理，情报学，信息管理与信息系统，图书档案管理，图书情报硕士，信息管理，图书情报与档案管理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三、法学大类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四、教育学大类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8"/>
          <w:szCs w:val="28"/>
        </w:rPr>
        <w:t>五、理学、工学大类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37.天文学类：天文学，天体物理，天体测量与天体力学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38.地质学类：地质学，地球化学，矿物学、岩石学、矿床学，古生物学及地层学，构造地质学，第四纪地质学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40.地球物理学类：地球物理学，地球与空间科学，空间科学与技术，固体地球物理学，空间物理学，信息技术与地球物理，应用地球物理，空间信息与数字技术，防灾减灾科学与工程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41.大气科学类：大气科学，应用气象学，气象学，大气物理学与大气环境，大气科学技术，大气探测技术，应用气象技术，防雷技术，雷电防护技术，资源与环境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44.系统科学类：系统理论，系统科学与工程，系统分析与集成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53.计算机科学与技术类：计算机硬件技术类，计算机软件技术类，计算机网络技术类，计算机信息管理类，计算机多媒体技术类，计算机专门应用类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66.交通运输类：交通运输综合管理类，交通运输装备类，公路运输类，铁道运输类，城市轨道运输类，水上运输类，民航运输类，港口运输类，管道运输类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68.交通运输装备类：交通设备信息工程，交通建设与装备，载运工具运用工程，交通装备检测及控制工程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75.管道运输类：管道工程技术，管道工程施工，管道运输管理，油气储运工程、油气储运技术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83.工程力学类：理论与应用力学，工程力学，工程结构分析，一般力学与力学基础，固体力学，流体力学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86.林业工程类：森林工程，木材科学与工程，林产化工，木材科学与技术，林产化学加工，林产化学加工工程，林产科学与化学工程，家具设计与工程，林产化工技术，林业工程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87.光学工程类：光学工程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六、医学大类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94.法医学类：法医学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95.护理学类：护理学，助产，护理，社区护理，中西医结合护理学，护理硕士，助产学，临床医学（临床护理学）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七、农学大类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八、军事学大类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106.军事控制测试类：火力指挥与控制工程，测控工程，无人机运用工程，无人机应用技术，探测工程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108.兵种指挥类：炮兵指挥，防空兵指挥，装甲兵指挥，工程兵指挥，防化兵指挥，联合战役学，军种战役学，合同战术学，兵种战术学，武警指挥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109.航空航天指挥类：航空飞行与指挥，地面领航与航空管制，航天指挥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111.保障指挥类：军事交通指挥与工程，汽车指挥，船艇指挥，航空兵场站指挥，国防工程指挥，装备保障指挥，军需勤务指挥，军事装备学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注：所学专业与招考职位所需专业仅有“和”“与”“及”“及其”等连接词的不同，或者多、少1个“学”字的差别的，视为同一专业。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2NhMmQyOGRlNjRmNTU3ZjBiYzJhNzdmMzIxNTcifQ=="/>
    <w:docVar w:name="KSO_WPS_MARK_KEY" w:val="5cb39a02-e0b6-439c-9f4e-52843bb6c7c1"/>
  </w:docVars>
  <w:rsids>
    <w:rsidRoot w:val="00000000"/>
    <w:rsid w:val="014D28C9"/>
    <w:rsid w:val="028174CB"/>
    <w:rsid w:val="28C2529D"/>
    <w:rsid w:val="3CA27424"/>
    <w:rsid w:val="41D7138F"/>
    <w:rsid w:val="5C82404F"/>
    <w:rsid w:val="615269E1"/>
    <w:rsid w:val="7385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30584</Words>
  <Characters>30833</Characters>
  <Lines>0</Lines>
  <Paragraphs>0</Paragraphs>
  <TotalTime>20</TotalTime>
  <ScaleCrop>false</ScaleCrop>
  <LinksUpToDate>false</LinksUpToDate>
  <CharactersWithSpaces>30959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2024-01-22T07:58:00Z</dcterms:created>
  <dc:creator>LinYC</dc:creator>
  <cp:lastModifiedBy>小施</cp:lastModifiedBy>
  <dcterms:modified xsi:type="dcterms:W3CDTF">2025-02-11T07:20:18Z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4EEB8666497D4C9685785AD441CF09F6_12</vt:lpwstr>
  </property>
</Properties>
</file>